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1" w:rsidRDefault="00D234E9" w:rsidP="00D234E9">
      <w:pPr>
        <w:pStyle w:val="Nadpis1"/>
        <w:jc w:val="center"/>
        <w:rPr>
          <w:lang w:val="sk-SK"/>
        </w:rPr>
      </w:pPr>
      <w:r>
        <w:rPr>
          <w:lang w:val="sk-SK"/>
        </w:rPr>
        <w:t>Zápis 1</w:t>
      </w:r>
      <w:r w:rsidR="008E4E0B">
        <w:rPr>
          <w:lang w:val="sk-SK"/>
        </w:rPr>
        <w:t>2</w:t>
      </w:r>
      <w:r>
        <w:rPr>
          <w:lang w:val="sk-SK"/>
        </w:rPr>
        <w:t>. stretnutia tímu č. 8</w:t>
      </w:r>
    </w:p>
    <w:tbl>
      <w:tblPr>
        <w:tblStyle w:val="Mriekatabuky"/>
        <w:tblW w:w="0" w:type="auto"/>
        <w:tblLook w:val="04A0"/>
      </w:tblPr>
      <w:tblGrid>
        <w:gridCol w:w="4811"/>
        <w:gridCol w:w="4811"/>
      </w:tblGrid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Vedúci pedagóg: Ing. Peter Lacko, PhD.</w:t>
            </w:r>
          </w:p>
        </w:tc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</w:p>
        </w:tc>
      </w:tr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Zúčastnení členovia tímu: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Lukáš Pavlech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Michal Fornádeľ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Adam Pomothy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Martin Košický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Marek Hlaváč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Daniel Petráš</w:t>
            </w:r>
          </w:p>
        </w:tc>
        <w:tc>
          <w:tcPr>
            <w:tcW w:w="4811" w:type="dxa"/>
          </w:tcPr>
          <w:p w:rsidR="001942EA" w:rsidRDefault="000F260A" w:rsidP="001942EA">
            <w:pPr>
              <w:rPr>
                <w:lang w:val="sk-SK"/>
              </w:rPr>
            </w:pPr>
            <w:r>
              <w:rPr>
                <w:lang w:val="sk-SK"/>
              </w:rPr>
              <w:t>Dátum: 14.2.2012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Miestnosť: Softvérové štúdio</w:t>
            </w:r>
          </w:p>
          <w:p w:rsidR="001942EA" w:rsidRDefault="000F260A" w:rsidP="00802CEA">
            <w:pPr>
              <w:rPr>
                <w:lang w:val="sk-SK"/>
              </w:rPr>
            </w:pPr>
            <w:r>
              <w:rPr>
                <w:lang w:val="sk-SK"/>
              </w:rPr>
              <w:t>Čas: 11:00 – 1</w:t>
            </w:r>
            <w:r w:rsidR="00802CEA">
              <w:rPr>
                <w:lang w:val="sk-SK"/>
              </w:rPr>
              <w:t>3</w:t>
            </w:r>
            <w:r w:rsidR="001942EA">
              <w:rPr>
                <w:lang w:val="sk-SK"/>
              </w:rPr>
              <w:t>:00</w:t>
            </w:r>
          </w:p>
        </w:tc>
      </w:tr>
      <w:tr w:rsidR="001942EA" w:rsidTr="001942EA"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Chýbajú:</w:t>
            </w:r>
          </w:p>
          <w:p w:rsidR="00B761BD" w:rsidRDefault="00B761BD" w:rsidP="001942EA">
            <w:pPr>
              <w:rPr>
                <w:lang w:val="sk-SK"/>
              </w:rPr>
            </w:pPr>
          </w:p>
        </w:tc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Zápis vypracoval:</w:t>
            </w:r>
          </w:p>
          <w:p w:rsidR="00B761BD" w:rsidRDefault="00B761BD" w:rsidP="00EC5C29">
            <w:pPr>
              <w:rPr>
                <w:lang w:val="sk-SK"/>
              </w:rPr>
            </w:pPr>
            <w:r>
              <w:rPr>
                <w:lang w:val="sk-SK"/>
              </w:rPr>
              <w:t xml:space="preserve">Bc. </w:t>
            </w:r>
            <w:r w:rsidR="00EC5C29">
              <w:rPr>
                <w:lang w:val="sk-SK"/>
              </w:rPr>
              <w:t>Marek Hlaváč</w:t>
            </w:r>
          </w:p>
        </w:tc>
      </w:tr>
    </w:tbl>
    <w:p w:rsidR="000F2C44" w:rsidRDefault="008F49D8" w:rsidP="000F2C44">
      <w:pPr>
        <w:pStyle w:val="Nadpis2"/>
        <w:rPr>
          <w:lang w:val="sk-SK"/>
        </w:rPr>
      </w:pPr>
      <w:r>
        <w:rPr>
          <w:lang w:val="sk-SK"/>
        </w:rPr>
        <w:t>Téma stretnutia</w:t>
      </w:r>
    </w:p>
    <w:p w:rsidR="000F2C44" w:rsidRDefault="001252F7" w:rsidP="000F2C44">
      <w:pPr>
        <w:rPr>
          <w:lang w:val="sk-SK"/>
        </w:rPr>
      </w:pPr>
      <w:r>
        <w:rPr>
          <w:lang w:val="sk-SK"/>
        </w:rPr>
        <w:t>Plán letného semestra</w:t>
      </w:r>
      <w:r w:rsidR="000F2C44">
        <w:rPr>
          <w:lang w:val="sk-SK"/>
        </w:rPr>
        <w:t xml:space="preserve">, </w:t>
      </w:r>
      <w:r>
        <w:rPr>
          <w:lang w:val="sk-SK"/>
        </w:rPr>
        <w:t>naplánovanie úloh pre 1.šprint</w:t>
      </w:r>
    </w:p>
    <w:p w:rsidR="008F49D8" w:rsidRDefault="008F49D8" w:rsidP="008F49D8">
      <w:pPr>
        <w:pStyle w:val="Nadpis2"/>
        <w:rPr>
          <w:lang w:val="sk-SK"/>
        </w:rPr>
      </w:pPr>
      <w:r>
        <w:rPr>
          <w:lang w:val="sk-SK"/>
        </w:rPr>
        <w:t>Vyhodnotenie úloh z predchádzajúceho stretnutia</w:t>
      </w:r>
    </w:p>
    <w:p w:rsidR="008F49D8" w:rsidRPr="000547CD" w:rsidRDefault="008F49D8" w:rsidP="000547CD">
      <w:pPr>
        <w:rPr>
          <w:lang w:val="sk-SK"/>
        </w:rPr>
      </w:pPr>
      <w:r w:rsidRPr="000547CD">
        <w:rPr>
          <w:lang w:val="sk-SK"/>
        </w:rPr>
        <w:t>Neexistovali žiadne úlohy (prvé stretnutie</w:t>
      </w:r>
      <w:r w:rsidR="00334ED3">
        <w:rPr>
          <w:lang w:val="sk-SK"/>
        </w:rPr>
        <w:t xml:space="preserve"> v letnom semestri</w:t>
      </w:r>
      <w:r w:rsidRPr="000547CD">
        <w:rPr>
          <w:lang w:val="sk-SK"/>
        </w:rPr>
        <w:t>)</w:t>
      </w:r>
      <w:r w:rsidR="00334ED3">
        <w:rPr>
          <w:lang w:val="sk-SK"/>
        </w:rPr>
        <w:t>.</w:t>
      </w:r>
    </w:p>
    <w:p w:rsidR="008F49D8" w:rsidRDefault="008F49D8" w:rsidP="008F49D8">
      <w:pPr>
        <w:pStyle w:val="Nadpis2"/>
        <w:rPr>
          <w:lang w:val="sk-SK"/>
        </w:rPr>
      </w:pPr>
      <w:r>
        <w:rPr>
          <w:lang w:val="sk-SK"/>
        </w:rPr>
        <w:t>Opis stretnutia</w:t>
      </w:r>
    </w:p>
    <w:p w:rsidR="009F4E26" w:rsidRDefault="002C6C67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Diskusia ohľadom plánu úloh</w:t>
      </w:r>
      <w:r w:rsidR="001252F7">
        <w:rPr>
          <w:lang w:val="sk-SK"/>
        </w:rPr>
        <w:t xml:space="preserve"> pre letný semester</w:t>
      </w:r>
    </w:p>
    <w:p w:rsidR="009F4E26" w:rsidRDefault="001252F7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Určenie priorít pre plánované úlohy na letný semester</w:t>
      </w:r>
    </w:p>
    <w:p w:rsidR="00DF33D2" w:rsidRDefault="00DF33D2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Diskusia ohľadom IIT.SRC a TP-CUP</w:t>
      </w:r>
    </w:p>
    <w:p w:rsidR="00D43EAC" w:rsidRDefault="00D43EAC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Výber </w:t>
      </w:r>
      <w:r w:rsidR="008E7F84">
        <w:rPr>
          <w:lang w:val="sk-SK"/>
        </w:rPr>
        <w:t>dôležit</w:t>
      </w:r>
      <w:r w:rsidR="002E6AC2">
        <w:rPr>
          <w:lang w:val="sk-SK"/>
        </w:rPr>
        <w:t>ých</w:t>
      </w:r>
      <w:r>
        <w:rPr>
          <w:lang w:val="sk-SK"/>
        </w:rPr>
        <w:t xml:space="preserve"> úloh </w:t>
      </w:r>
      <w:r w:rsidR="005D73E4">
        <w:rPr>
          <w:lang w:val="sk-SK"/>
        </w:rPr>
        <w:t>pre</w:t>
      </w:r>
      <w:r>
        <w:rPr>
          <w:lang w:val="sk-SK"/>
        </w:rPr>
        <w:t xml:space="preserve"> 1. š</w:t>
      </w:r>
      <w:r w:rsidR="005D73E4">
        <w:rPr>
          <w:lang w:val="sk-SK"/>
        </w:rPr>
        <w:t>print</w:t>
      </w:r>
    </w:p>
    <w:p w:rsidR="00AD1B97" w:rsidRDefault="00AD1B97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Diskusia ohľadom úloh pre 1. šprint</w:t>
      </w:r>
    </w:p>
    <w:p w:rsidR="009F4E26" w:rsidRDefault="00D43EAC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Hlasovanie a</w:t>
      </w:r>
      <w:r w:rsidR="008E4E0B">
        <w:rPr>
          <w:lang w:val="sk-SK"/>
        </w:rPr>
        <w:t> </w:t>
      </w:r>
      <w:r>
        <w:rPr>
          <w:lang w:val="sk-SK"/>
        </w:rPr>
        <w:t>hodnotenie</w:t>
      </w:r>
      <w:r w:rsidR="008E4E0B">
        <w:rPr>
          <w:lang w:val="sk-SK"/>
        </w:rPr>
        <w:t xml:space="preserve"> </w:t>
      </w:r>
      <w:r>
        <w:rPr>
          <w:lang w:val="sk-SK"/>
        </w:rPr>
        <w:t>zložitosti úloh</w:t>
      </w:r>
      <w:r w:rsidR="0072488F">
        <w:rPr>
          <w:lang w:val="sk-SK"/>
        </w:rPr>
        <w:t xml:space="preserve"> pre 1. šprint</w:t>
      </w:r>
    </w:p>
    <w:p w:rsidR="009F4E26" w:rsidRDefault="00D43EAC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Pridelenie úloh</w:t>
      </w:r>
      <w:r w:rsidR="009F234D">
        <w:rPr>
          <w:lang w:val="sk-SK"/>
        </w:rPr>
        <w:t xml:space="preserve"> </w:t>
      </w:r>
      <w:r>
        <w:rPr>
          <w:lang w:val="sk-SK"/>
        </w:rPr>
        <w:t>členom tímu</w:t>
      </w:r>
    </w:p>
    <w:p w:rsidR="00C87C21" w:rsidRDefault="00C87C21" w:rsidP="00C87C21">
      <w:pPr>
        <w:pStyle w:val="Nadpis2"/>
        <w:rPr>
          <w:lang w:val="sk-SK"/>
        </w:rPr>
      </w:pPr>
      <w:r>
        <w:rPr>
          <w:lang w:val="sk-SK"/>
        </w:rPr>
        <w:t>Úlohy na ďalšie stretnutie</w:t>
      </w:r>
    </w:p>
    <w:tbl>
      <w:tblPr>
        <w:tblStyle w:val="Svetlmrieka1"/>
        <w:tblW w:w="0" w:type="auto"/>
        <w:tblLook w:val="04A0"/>
      </w:tblPr>
      <w:tblGrid>
        <w:gridCol w:w="992"/>
        <w:gridCol w:w="1125"/>
        <w:gridCol w:w="4286"/>
        <w:gridCol w:w="1702"/>
        <w:gridCol w:w="1517"/>
      </w:tblGrid>
      <w:tr w:rsidR="00CF290E" w:rsidRPr="00C87C21" w:rsidTr="00CF290E">
        <w:trPr>
          <w:cnfStyle w:val="100000000000"/>
        </w:trPr>
        <w:tc>
          <w:tcPr>
            <w:cnfStyle w:val="001000000000"/>
            <w:tcW w:w="992" w:type="dxa"/>
          </w:tcPr>
          <w:p w:rsidR="00CF290E" w:rsidRPr="00C87C21" w:rsidRDefault="00CF290E" w:rsidP="003705D3">
            <w:pPr>
              <w:jc w:val="center"/>
              <w:rPr>
                <w:lang w:val="sk-SK"/>
              </w:rPr>
            </w:pPr>
            <w:r w:rsidRPr="00C87C21">
              <w:rPr>
                <w:lang w:val="sk-SK"/>
              </w:rPr>
              <w:t>Číslo úlohy</w:t>
            </w:r>
          </w:p>
        </w:tc>
        <w:tc>
          <w:tcPr>
            <w:tcW w:w="1125" w:type="dxa"/>
          </w:tcPr>
          <w:p w:rsidR="00CF290E" w:rsidRPr="00C87C21" w:rsidRDefault="00CF290E" w:rsidP="00CF290E">
            <w:pPr>
              <w:jc w:val="center"/>
              <w:cnfStyle w:val="100000000000"/>
              <w:rPr>
                <w:lang w:val="sk-SK"/>
              </w:rPr>
            </w:pPr>
            <w:r>
              <w:rPr>
                <w:lang w:val="sk-SK"/>
              </w:rPr>
              <w:t>Redmine ID</w:t>
            </w:r>
          </w:p>
        </w:tc>
        <w:tc>
          <w:tcPr>
            <w:tcW w:w="4286" w:type="dxa"/>
          </w:tcPr>
          <w:p w:rsidR="00CF290E" w:rsidRPr="00C87C21" w:rsidRDefault="00CF290E" w:rsidP="00C87C21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Popis úlohy</w:t>
            </w:r>
          </w:p>
        </w:tc>
        <w:tc>
          <w:tcPr>
            <w:tcW w:w="1702" w:type="dxa"/>
          </w:tcPr>
          <w:p w:rsidR="00CF290E" w:rsidRPr="00C87C21" w:rsidRDefault="00CF290E" w:rsidP="003705D3">
            <w:pPr>
              <w:jc w:val="center"/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Kto</w:t>
            </w:r>
          </w:p>
        </w:tc>
        <w:tc>
          <w:tcPr>
            <w:tcW w:w="1517" w:type="dxa"/>
          </w:tcPr>
          <w:p w:rsidR="00CF290E" w:rsidRPr="00C87C21" w:rsidRDefault="00CF290E" w:rsidP="003705D3">
            <w:pPr>
              <w:jc w:val="center"/>
              <w:cnfStyle w:val="100000000000"/>
              <w:rPr>
                <w:lang w:val="sk-SK"/>
              </w:rPr>
            </w:pPr>
            <w:r>
              <w:rPr>
                <w:lang w:val="sk-SK"/>
              </w:rPr>
              <w:t>Odhadovaná doba trvania (h)</w:t>
            </w:r>
          </w:p>
        </w:tc>
      </w:tr>
      <w:tr w:rsidR="00CF290E" w:rsidRPr="00C87C21" w:rsidTr="00CF290E">
        <w:trPr>
          <w:cnfStyle w:val="000000100000"/>
        </w:trPr>
        <w:tc>
          <w:tcPr>
            <w:cnfStyle w:val="001000000000"/>
            <w:tcW w:w="992" w:type="dxa"/>
          </w:tcPr>
          <w:p w:rsidR="00CF290E" w:rsidRPr="00C87C21" w:rsidRDefault="00CF290E" w:rsidP="003705D3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14.1</w:t>
            </w:r>
          </w:p>
        </w:tc>
        <w:tc>
          <w:tcPr>
            <w:tcW w:w="1125" w:type="dxa"/>
          </w:tcPr>
          <w:p w:rsidR="00CF290E" w:rsidRPr="002A5929" w:rsidRDefault="002A5929" w:rsidP="00CF290E">
            <w:pPr>
              <w:jc w:val="center"/>
              <w:cnfStyle w:val="000000100000"/>
            </w:pPr>
            <w:r>
              <w:t>86</w:t>
            </w:r>
          </w:p>
        </w:tc>
        <w:tc>
          <w:tcPr>
            <w:tcW w:w="4286" w:type="dxa"/>
          </w:tcPr>
          <w:p w:rsidR="00CF290E" w:rsidRPr="006E0A01" w:rsidRDefault="00CF290E" w:rsidP="00826640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Vytvorenie veľkej mapy</w:t>
            </w:r>
          </w:p>
        </w:tc>
        <w:tc>
          <w:tcPr>
            <w:tcW w:w="1702" w:type="dxa"/>
          </w:tcPr>
          <w:p w:rsidR="00CF290E" w:rsidRPr="00C87C21" w:rsidRDefault="00CF290E" w:rsidP="003705D3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Marek Hlaváč</w:t>
            </w:r>
          </w:p>
        </w:tc>
        <w:tc>
          <w:tcPr>
            <w:tcW w:w="1517" w:type="dxa"/>
          </w:tcPr>
          <w:p w:rsidR="00CF290E" w:rsidRDefault="00CF290E" w:rsidP="003705D3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6h</w:t>
            </w:r>
          </w:p>
        </w:tc>
      </w:tr>
      <w:tr w:rsidR="00CF290E" w:rsidRPr="00C87C21" w:rsidTr="00CF290E">
        <w:trPr>
          <w:cnfStyle w:val="000000010000"/>
        </w:trPr>
        <w:tc>
          <w:tcPr>
            <w:cnfStyle w:val="001000000000"/>
            <w:tcW w:w="992" w:type="dxa"/>
          </w:tcPr>
          <w:p w:rsidR="00CF290E" w:rsidRPr="00C87C21" w:rsidRDefault="00CF290E" w:rsidP="003705D3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14.2</w:t>
            </w:r>
          </w:p>
        </w:tc>
        <w:tc>
          <w:tcPr>
            <w:tcW w:w="1125" w:type="dxa"/>
          </w:tcPr>
          <w:p w:rsidR="00CF290E" w:rsidRDefault="002A5929" w:rsidP="00CF290E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87</w:t>
            </w:r>
          </w:p>
        </w:tc>
        <w:tc>
          <w:tcPr>
            <w:tcW w:w="4286" w:type="dxa"/>
          </w:tcPr>
          <w:p w:rsidR="00CF290E" w:rsidRPr="00C87C21" w:rsidRDefault="00CF290E" w:rsidP="00C87C2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Optimalizácia steering behaviors</w:t>
            </w:r>
          </w:p>
        </w:tc>
        <w:tc>
          <w:tcPr>
            <w:tcW w:w="1702" w:type="dxa"/>
          </w:tcPr>
          <w:p w:rsidR="00CF290E" w:rsidRPr="00C87C21" w:rsidRDefault="00CF290E" w:rsidP="003705D3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Daniel Petráš</w:t>
            </w:r>
          </w:p>
        </w:tc>
        <w:tc>
          <w:tcPr>
            <w:tcW w:w="1517" w:type="dxa"/>
          </w:tcPr>
          <w:p w:rsidR="00CF290E" w:rsidRDefault="00CF290E" w:rsidP="003705D3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20h</w:t>
            </w:r>
          </w:p>
        </w:tc>
      </w:tr>
      <w:tr w:rsidR="00CF290E" w:rsidRPr="00C87C21" w:rsidTr="00CF290E">
        <w:trPr>
          <w:cnfStyle w:val="000000100000"/>
        </w:trPr>
        <w:tc>
          <w:tcPr>
            <w:cnfStyle w:val="001000000000"/>
            <w:tcW w:w="992" w:type="dxa"/>
          </w:tcPr>
          <w:p w:rsidR="00CF290E" w:rsidRDefault="00CF290E" w:rsidP="003705D3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14.3</w:t>
            </w:r>
          </w:p>
        </w:tc>
        <w:tc>
          <w:tcPr>
            <w:tcW w:w="1125" w:type="dxa"/>
          </w:tcPr>
          <w:p w:rsidR="00CF290E" w:rsidRDefault="002A5929" w:rsidP="00CF290E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88, 89</w:t>
            </w:r>
          </w:p>
        </w:tc>
        <w:tc>
          <w:tcPr>
            <w:tcW w:w="4286" w:type="dxa"/>
          </w:tcPr>
          <w:p w:rsidR="00CF290E" w:rsidRDefault="00CF290E" w:rsidP="00696B7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Odovzdanie abstraktu a priebežnej správy na IIT.SRC</w:t>
            </w:r>
          </w:p>
        </w:tc>
        <w:tc>
          <w:tcPr>
            <w:tcW w:w="1702" w:type="dxa"/>
          </w:tcPr>
          <w:p w:rsidR="00CF290E" w:rsidRDefault="00CF290E" w:rsidP="003705D3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Lukáš Pavlech, Adam Pomothy</w:t>
            </w:r>
          </w:p>
        </w:tc>
        <w:tc>
          <w:tcPr>
            <w:tcW w:w="1517" w:type="dxa"/>
          </w:tcPr>
          <w:p w:rsidR="00CF290E" w:rsidRDefault="00CF290E" w:rsidP="003705D3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7h</w:t>
            </w:r>
          </w:p>
        </w:tc>
      </w:tr>
      <w:tr w:rsidR="00CF290E" w:rsidRPr="00C87C21" w:rsidTr="00CF290E">
        <w:trPr>
          <w:cnfStyle w:val="000000010000"/>
        </w:trPr>
        <w:tc>
          <w:tcPr>
            <w:cnfStyle w:val="001000000000"/>
            <w:tcW w:w="992" w:type="dxa"/>
          </w:tcPr>
          <w:p w:rsidR="00CF290E" w:rsidRDefault="00CF290E" w:rsidP="003705D3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14.4</w:t>
            </w:r>
          </w:p>
        </w:tc>
        <w:tc>
          <w:tcPr>
            <w:tcW w:w="1125" w:type="dxa"/>
          </w:tcPr>
          <w:p w:rsidR="00CF290E" w:rsidRDefault="002A5929" w:rsidP="00CF290E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90</w:t>
            </w:r>
          </w:p>
        </w:tc>
        <w:tc>
          <w:tcPr>
            <w:tcW w:w="4286" w:type="dxa"/>
          </w:tcPr>
          <w:p w:rsidR="00CF290E" w:rsidRDefault="00CF290E" w:rsidP="00815C1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Analýza správania agentov s použitím existujúcich technológií</w:t>
            </w:r>
          </w:p>
        </w:tc>
        <w:tc>
          <w:tcPr>
            <w:tcW w:w="1702" w:type="dxa"/>
          </w:tcPr>
          <w:p w:rsidR="00CF290E" w:rsidRDefault="00CF290E" w:rsidP="003705D3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Lukáš Pavlech</w:t>
            </w:r>
          </w:p>
        </w:tc>
        <w:tc>
          <w:tcPr>
            <w:tcW w:w="1517" w:type="dxa"/>
          </w:tcPr>
          <w:p w:rsidR="00CF290E" w:rsidRDefault="00CF290E" w:rsidP="003705D3">
            <w:pPr>
              <w:jc w:val="center"/>
              <w:cnfStyle w:val="000000010000"/>
            </w:pPr>
            <w:r>
              <w:t>8h</w:t>
            </w:r>
          </w:p>
        </w:tc>
      </w:tr>
      <w:tr w:rsidR="00CF290E" w:rsidRPr="00C87C21" w:rsidTr="00CF290E">
        <w:trPr>
          <w:cnfStyle w:val="000000100000"/>
        </w:trPr>
        <w:tc>
          <w:tcPr>
            <w:cnfStyle w:val="001000000000"/>
            <w:tcW w:w="992" w:type="dxa"/>
          </w:tcPr>
          <w:p w:rsidR="00CF290E" w:rsidRDefault="00CF290E" w:rsidP="003705D3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14.5</w:t>
            </w:r>
          </w:p>
        </w:tc>
        <w:tc>
          <w:tcPr>
            <w:tcW w:w="1125" w:type="dxa"/>
          </w:tcPr>
          <w:p w:rsidR="00CF290E" w:rsidRDefault="002A5929" w:rsidP="00CF290E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91, 92</w:t>
            </w:r>
          </w:p>
        </w:tc>
        <w:tc>
          <w:tcPr>
            <w:tcW w:w="4286" w:type="dxa"/>
          </w:tcPr>
          <w:p w:rsidR="00CF290E" w:rsidRDefault="00CF290E" w:rsidP="007E35A6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Implementácia Flowfield do existujúceho riešenia</w:t>
            </w:r>
          </w:p>
        </w:tc>
        <w:tc>
          <w:tcPr>
            <w:tcW w:w="1702" w:type="dxa"/>
          </w:tcPr>
          <w:p w:rsidR="00CF290E" w:rsidRDefault="00CF290E" w:rsidP="003705D3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Michal Fornádeľ, Adam Pomothy</w:t>
            </w:r>
          </w:p>
        </w:tc>
        <w:tc>
          <w:tcPr>
            <w:tcW w:w="1517" w:type="dxa"/>
          </w:tcPr>
          <w:p w:rsidR="00CF290E" w:rsidRDefault="00CF290E" w:rsidP="003705D3">
            <w:pPr>
              <w:jc w:val="center"/>
              <w:cnfStyle w:val="000000100000"/>
            </w:pPr>
            <w:r>
              <w:t>15h</w:t>
            </w:r>
          </w:p>
        </w:tc>
      </w:tr>
      <w:tr w:rsidR="00CF290E" w:rsidRPr="00C87C21" w:rsidTr="00CF290E">
        <w:trPr>
          <w:cnfStyle w:val="000000010000"/>
        </w:trPr>
        <w:tc>
          <w:tcPr>
            <w:cnfStyle w:val="001000000000"/>
            <w:tcW w:w="992" w:type="dxa"/>
          </w:tcPr>
          <w:p w:rsidR="00CF290E" w:rsidRDefault="00CF290E" w:rsidP="003705D3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14.6</w:t>
            </w:r>
          </w:p>
        </w:tc>
        <w:tc>
          <w:tcPr>
            <w:tcW w:w="1125" w:type="dxa"/>
          </w:tcPr>
          <w:p w:rsidR="00CF290E" w:rsidRDefault="002A5929" w:rsidP="00CF290E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93</w:t>
            </w:r>
          </w:p>
        </w:tc>
        <w:tc>
          <w:tcPr>
            <w:tcW w:w="4286" w:type="dxa"/>
          </w:tcPr>
          <w:p w:rsidR="00CF290E" w:rsidRDefault="00CF290E" w:rsidP="00BB5F00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 xml:space="preserve">Vytvorenie MPI paralelizácie </w:t>
            </w:r>
          </w:p>
        </w:tc>
        <w:tc>
          <w:tcPr>
            <w:tcW w:w="1702" w:type="dxa"/>
          </w:tcPr>
          <w:p w:rsidR="00CF290E" w:rsidRDefault="00CF290E" w:rsidP="003705D3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Martin Košický</w:t>
            </w:r>
          </w:p>
        </w:tc>
        <w:tc>
          <w:tcPr>
            <w:tcW w:w="1517" w:type="dxa"/>
          </w:tcPr>
          <w:p w:rsidR="00CF290E" w:rsidRDefault="00CF290E" w:rsidP="003705D3">
            <w:pPr>
              <w:jc w:val="center"/>
              <w:cnfStyle w:val="000000010000"/>
            </w:pPr>
            <w:r>
              <w:t>20h</w:t>
            </w:r>
          </w:p>
        </w:tc>
      </w:tr>
      <w:tr w:rsidR="00CF290E" w:rsidRPr="00C87C21" w:rsidTr="00CF290E">
        <w:trPr>
          <w:cnfStyle w:val="000000100000"/>
        </w:trPr>
        <w:tc>
          <w:tcPr>
            <w:cnfStyle w:val="001000000000"/>
            <w:tcW w:w="992" w:type="dxa"/>
          </w:tcPr>
          <w:p w:rsidR="00CF290E" w:rsidRPr="00BB5F00" w:rsidRDefault="00CF290E" w:rsidP="003705D3">
            <w:pPr>
              <w:jc w:val="center"/>
              <w:rPr>
                <w:b w:val="0"/>
              </w:rPr>
            </w:pPr>
            <w:r>
              <w:rPr>
                <w:b w:val="0"/>
              </w:rPr>
              <w:t>14.7</w:t>
            </w:r>
          </w:p>
        </w:tc>
        <w:tc>
          <w:tcPr>
            <w:tcW w:w="1125" w:type="dxa"/>
          </w:tcPr>
          <w:p w:rsidR="00CF290E" w:rsidRDefault="002A5929" w:rsidP="00CF290E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94</w:t>
            </w:r>
          </w:p>
        </w:tc>
        <w:tc>
          <w:tcPr>
            <w:tcW w:w="4286" w:type="dxa"/>
          </w:tcPr>
          <w:p w:rsidR="00CF290E" w:rsidRDefault="00CF290E" w:rsidP="007E35A6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Vytvorenie konfiguračného súboru</w:t>
            </w:r>
          </w:p>
        </w:tc>
        <w:tc>
          <w:tcPr>
            <w:tcW w:w="1702" w:type="dxa"/>
          </w:tcPr>
          <w:p w:rsidR="00CF290E" w:rsidRDefault="00CF290E" w:rsidP="003705D3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Daniel Petráš</w:t>
            </w:r>
          </w:p>
        </w:tc>
        <w:tc>
          <w:tcPr>
            <w:tcW w:w="1517" w:type="dxa"/>
          </w:tcPr>
          <w:p w:rsidR="00CF290E" w:rsidRDefault="00CF290E" w:rsidP="003705D3">
            <w:pPr>
              <w:jc w:val="center"/>
              <w:cnfStyle w:val="000000100000"/>
            </w:pPr>
            <w:r>
              <w:t>3h</w:t>
            </w:r>
          </w:p>
        </w:tc>
      </w:tr>
    </w:tbl>
    <w:p w:rsidR="00C87C21" w:rsidRPr="00C87C21" w:rsidRDefault="00C87C21" w:rsidP="00DF33D2">
      <w:pPr>
        <w:rPr>
          <w:lang w:val="sk-SK"/>
        </w:rPr>
      </w:pPr>
    </w:p>
    <w:sectPr w:rsidR="00C87C21" w:rsidRPr="00C87C21" w:rsidSect="004E6441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CE9" w:rsidRDefault="007E7CE9" w:rsidP="00D234E9">
      <w:pPr>
        <w:spacing w:after="0" w:line="240" w:lineRule="auto"/>
      </w:pPr>
      <w:r>
        <w:separator/>
      </w:r>
    </w:p>
  </w:endnote>
  <w:endnote w:type="continuationSeparator" w:id="1">
    <w:p w:rsidR="007E7CE9" w:rsidRDefault="007E7CE9" w:rsidP="00D2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CE9" w:rsidRDefault="007E7CE9" w:rsidP="00D234E9">
      <w:pPr>
        <w:spacing w:after="0" w:line="240" w:lineRule="auto"/>
      </w:pPr>
      <w:r>
        <w:separator/>
      </w:r>
    </w:p>
  </w:footnote>
  <w:footnote w:type="continuationSeparator" w:id="1">
    <w:p w:rsidR="007E7CE9" w:rsidRDefault="007E7CE9" w:rsidP="00D2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9" w:rsidRPr="00D234E9" w:rsidRDefault="00D234E9">
    <w:pPr>
      <w:pStyle w:val="Hlavika"/>
      <w:rPr>
        <w:lang w:val="sk-SK"/>
      </w:rPr>
    </w:pPr>
    <w:r>
      <w:rPr>
        <w:lang w:val="sk-SK"/>
      </w:rPr>
      <w:t>Tím 08 – Simulanti davu</w:t>
    </w:r>
    <w:r>
      <w:rPr>
        <w:lang w:val="sk-SK"/>
      </w:rPr>
      <w:tab/>
    </w:r>
    <w:r>
      <w:rPr>
        <w:lang w:val="sk-SK"/>
      </w:rPr>
      <w:tab/>
      <w:t>Tímový projekt 201</w:t>
    </w:r>
    <w:r w:rsidR="00D444EE">
      <w:rPr>
        <w:lang w:val="sk-SK"/>
      </w:rPr>
      <w:t>1</w:t>
    </w:r>
    <w:r>
      <w:rPr>
        <w:lang w:val="sk-SK"/>
      </w:rPr>
      <w:t>/201</w:t>
    </w:r>
    <w:r w:rsidR="00D444EE">
      <w:rPr>
        <w:lang w:val="sk-SK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8F8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592F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4E9"/>
    <w:rsid w:val="000170DA"/>
    <w:rsid w:val="000547CD"/>
    <w:rsid w:val="00056C6B"/>
    <w:rsid w:val="000A6ACA"/>
    <w:rsid w:val="000F260A"/>
    <w:rsid w:val="000F2C44"/>
    <w:rsid w:val="000F7F24"/>
    <w:rsid w:val="001252F7"/>
    <w:rsid w:val="00146F87"/>
    <w:rsid w:val="00174CD1"/>
    <w:rsid w:val="001942EA"/>
    <w:rsid w:val="00206D10"/>
    <w:rsid w:val="002A5929"/>
    <w:rsid w:val="002C6C67"/>
    <w:rsid w:val="002E4312"/>
    <w:rsid w:val="002E6AC2"/>
    <w:rsid w:val="002F07A4"/>
    <w:rsid w:val="00315A8B"/>
    <w:rsid w:val="00322D99"/>
    <w:rsid w:val="00334ED3"/>
    <w:rsid w:val="003705D3"/>
    <w:rsid w:val="00372832"/>
    <w:rsid w:val="0038337D"/>
    <w:rsid w:val="004076C6"/>
    <w:rsid w:val="00455556"/>
    <w:rsid w:val="004872F0"/>
    <w:rsid w:val="004E38F5"/>
    <w:rsid w:val="004E6441"/>
    <w:rsid w:val="005723F3"/>
    <w:rsid w:val="005A25FF"/>
    <w:rsid w:val="005D62AD"/>
    <w:rsid w:val="005D73E4"/>
    <w:rsid w:val="00672F3A"/>
    <w:rsid w:val="00696B7C"/>
    <w:rsid w:val="006E0A01"/>
    <w:rsid w:val="006E4542"/>
    <w:rsid w:val="006F3B80"/>
    <w:rsid w:val="0072488F"/>
    <w:rsid w:val="007E7CE9"/>
    <w:rsid w:val="00802CEA"/>
    <w:rsid w:val="00815C1C"/>
    <w:rsid w:val="008162D7"/>
    <w:rsid w:val="00826640"/>
    <w:rsid w:val="008E4E0B"/>
    <w:rsid w:val="008E7F84"/>
    <w:rsid w:val="008F49D8"/>
    <w:rsid w:val="00925E86"/>
    <w:rsid w:val="009C6019"/>
    <w:rsid w:val="009E7517"/>
    <w:rsid w:val="009F234D"/>
    <w:rsid w:val="009F4E26"/>
    <w:rsid w:val="00A16EFB"/>
    <w:rsid w:val="00A72B53"/>
    <w:rsid w:val="00AD1B97"/>
    <w:rsid w:val="00B04FDB"/>
    <w:rsid w:val="00B33AB9"/>
    <w:rsid w:val="00B442B2"/>
    <w:rsid w:val="00B761BD"/>
    <w:rsid w:val="00B861A9"/>
    <w:rsid w:val="00BB5F00"/>
    <w:rsid w:val="00BE3DB3"/>
    <w:rsid w:val="00BF3BD6"/>
    <w:rsid w:val="00C21BB6"/>
    <w:rsid w:val="00C56E74"/>
    <w:rsid w:val="00C87C21"/>
    <w:rsid w:val="00CC219A"/>
    <w:rsid w:val="00CF290E"/>
    <w:rsid w:val="00CF2AFA"/>
    <w:rsid w:val="00D04D05"/>
    <w:rsid w:val="00D234E9"/>
    <w:rsid w:val="00D43EAC"/>
    <w:rsid w:val="00D444EE"/>
    <w:rsid w:val="00DF2262"/>
    <w:rsid w:val="00DF33D2"/>
    <w:rsid w:val="00E004F7"/>
    <w:rsid w:val="00E40063"/>
    <w:rsid w:val="00EA4BF0"/>
    <w:rsid w:val="00EB69F2"/>
    <w:rsid w:val="00EC5C29"/>
    <w:rsid w:val="00F234B7"/>
    <w:rsid w:val="00FA27AF"/>
    <w:rsid w:val="00FB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441"/>
  </w:style>
  <w:style w:type="paragraph" w:styleId="Nadpis1">
    <w:name w:val="heading 1"/>
    <w:basedOn w:val="Normlny"/>
    <w:next w:val="Normlny"/>
    <w:link w:val="Nadpis1Char"/>
    <w:uiPriority w:val="9"/>
    <w:qFormat/>
    <w:rsid w:val="00D234E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F2C4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234E9"/>
  </w:style>
  <w:style w:type="paragraph" w:styleId="Pta">
    <w:name w:val="footer"/>
    <w:basedOn w:val="Normlny"/>
    <w:link w:val="Pt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34E9"/>
  </w:style>
  <w:style w:type="character" w:customStyle="1" w:styleId="Nadpis1Char">
    <w:name w:val="Nadpis 1 Char"/>
    <w:basedOn w:val="Predvolenpsmoodseku"/>
    <w:link w:val="Nadpis1"/>
    <w:uiPriority w:val="9"/>
    <w:rsid w:val="00D234E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Mriekatabuky">
    <w:name w:val="Table Grid"/>
    <w:basedOn w:val="Normlnatabuka"/>
    <w:uiPriority w:val="59"/>
    <w:rsid w:val="0019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0F2C44"/>
    <w:rPr>
      <w:rFonts w:ascii="Arial" w:eastAsiaTheme="majorEastAsia" w:hAnsi="Arial" w:cstheme="majorBidi"/>
      <w:b/>
      <w:bCs/>
      <w:sz w:val="26"/>
      <w:szCs w:val="26"/>
    </w:rPr>
  </w:style>
  <w:style w:type="paragraph" w:styleId="Odsekzoznamu">
    <w:name w:val="List Paragraph"/>
    <w:basedOn w:val="Normlny"/>
    <w:uiPriority w:val="34"/>
    <w:qFormat/>
    <w:rsid w:val="008F49D8"/>
    <w:pPr>
      <w:ind w:left="720"/>
      <w:contextualSpacing/>
    </w:pPr>
  </w:style>
  <w:style w:type="table" w:styleId="Svetlpodfarbeniezvraznenie5">
    <w:name w:val="Light Shading Accent 5"/>
    <w:basedOn w:val="Normlnatabuka"/>
    <w:uiPriority w:val="60"/>
    <w:rsid w:val="00C87C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etlpodfarbenie1">
    <w:name w:val="Svetlé podfarbenie1"/>
    <w:basedOn w:val="Normlnatabuka"/>
    <w:uiPriority w:val="60"/>
    <w:rsid w:val="00C87C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rednzoznam21">
    <w:name w:val="Stredný zoznam 21"/>
    <w:basedOn w:val="Normlnatabuka"/>
    <w:uiPriority w:val="66"/>
    <w:rsid w:val="00C87C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etlmrieka1">
    <w:name w:val="Svetlá mriežka1"/>
    <w:basedOn w:val="Normlnatabuka"/>
    <w:uiPriority w:val="62"/>
    <w:rsid w:val="00C87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h</cp:lastModifiedBy>
  <cp:revision>11</cp:revision>
  <cp:lastPrinted>2012-04-08T13:03:00Z</cp:lastPrinted>
  <dcterms:created xsi:type="dcterms:W3CDTF">2012-02-15T17:13:00Z</dcterms:created>
  <dcterms:modified xsi:type="dcterms:W3CDTF">2012-04-08T13:06:00Z</dcterms:modified>
</cp:coreProperties>
</file>